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6" w:leftChars="-67" w:right="-197" w:rightChars="-94" w:hanging="115" w:hangingChars="32"/>
        <w:jc w:val="center"/>
        <w:rPr>
          <w:rFonts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第十一届</w:t>
      </w:r>
      <w:r>
        <w:rPr>
          <w:rFonts w:ascii="华文中宋" w:hAnsi="华文中宋" w:eastAsia="华文中宋"/>
          <w:sz w:val="36"/>
        </w:rPr>
        <w:t>全国大学生电子商务</w:t>
      </w:r>
    </w:p>
    <w:p>
      <w:pPr>
        <w:spacing w:before="312" w:beforeLines="100"/>
        <w:jc w:val="center"/>
        <w:rPr>
          <w:rFonts w:hint="eastAsia" w:ascii="华文中宋" w:hAnsi="华文中宋" w:eastAsia="华文中宋"/>
          <w:sz w:val="36"/>
        </w:rPr>
      </w:pPr>
      <w:r>
        <w:rPr>
          <w:rFonts w:ascii="华文中宋" w:hAnsi="华文中宋" w:eastAsia="华文中宋"/>
          <w:sz w:val="36"/>
        </w:rPr>
        <w:t>“</w:t>
      </w:r>
      <w:r>
        <w:rPr>
          <w:rFonts w:hint="eastAsia" w:ascii="华文中宋" w:hAnsi="华文中宋" w:eastAsia="华文中宋"/>
          <w:sz w:val="36"/>
        </w:rPr>
        <w:t>创新</w:t>
      </w:r>
      <w:r>
        <w:rPr>
          <w:rFonts w:ascii="华文中宋" w:hAnsi="华文中宋" w:eastAsia="华文中宋"/>
          <w:sz w:val="36"/>
        </w:rPr>
        <w:t>、创意及创业”</w:t>
      </w:r>
      <w:r>
        <w:rPr>
          <w:rFonts w:hint="eastAsia" w:ascii="华文中宋" w:hAnsi="华文中宋" w:eastAsia="华文中宋"/>
          <w:sz w:val="36"/>
        </w:rPr>
        <w:t>挑战赛</w:t>
      </w:r>
      <w:r>
        <w:rPr>
          <w:rFonts w:hint="eastAsia" w:ascii="华文中宋" w:hAnsi="华文中宋" w:eastAsia="华文中宋"/>
          <w:sz w:val="36"/>
          <w:lang w:val="en-US" w:eastAsia="zh-CN"/>
        </w:rPr>
        <w:t>南京审计</w:t>
      </w:r>
      <w:r>
        <w:rPr>
          <w:rFonts w:ascii="华文中宋" w:hAnsi="华文中宋" w:eastAsia="华文中宋"/>
          <w:sz w:val="36"/>
        </w:rPr>
        <w:t>大学校</w:t>
      </w:r>
      <w:r>
        <w:rPr>
          <w:rFonts w:hint="eastAsia" w:ascii="华文中宋" w:hAnsi="华文中宋" w:eastAsia="华文中宋"/>
          <w:sz w:val="36"/>
        </w:rPr>
        <w:t>级</w:t>
      </w:r>
      <w:r>
        <w:rPr>
          <w:rFonts w:ascii="华文中宋" w:hAnsi="华文中宋" w:eastAsia="华文中宋"/>
          <w:sz w:val="36"/>
        </w:rPr>
        <w:t>赛</w:t>
      </w:r>
      <w:r>
        <w:rPr>
          <w:rFonts w:hint="eastAsia" w:ascii="华文中宋" w:hAnsi="华文中宋" w:eastAsia="华文中宋"/>
          <w:sz w:val="36"/>
        </w:rPr>
        <w:t>比赛规则与评分标准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参赛要求</w:t>
      </w:r>
    </w:p>
    <w:p>
      <w:pPr>
        <w:spacing w:before="156" w:beforeLines="50" w:after="156" w:afterLines="50"/>
        <w:ind w:firstLine="480" w:firstLineChars="200"/>
        <w:rPr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参赛队伍资格</w:t>
      </w:r>
    </w:p>
    <w:p>
      <w:pPr>
        <w:pStyle w:val="14"/>
        <w:spacing w:after="0" w:afterLines="0"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（1）参赛选手资格。参赛对象是经国家教育部批准设立的普通高等学校的在校大学生，参赛学生需经所在学校教务处等机构审核通过后方可参赛，具备参赛资格。高校教师既可以作为学生队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指导老师也可以作为混合队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的队长或队员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（但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教师总数不能超过学生总数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）参赛。</w:t>
      </w:r>
    </w:p>
    <w:p>
      <w:pPr>
        <w:pStyle w:val="14"/>
        <w:spacing w:after="0" w:afterLines="0"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（2）参赛队人数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参赛选手每人每年只能参加一个团队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的竞赛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，一个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团队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-5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人，其中一位为队长。参赛队伍分两种：第一种是学生队，要求队长和队员全部为全日制在校学生；另一种是师生混合队，要求队长必须为教师，队员中学生数量必须多于教师（比如，2个教师3个学生组成师生队）。提倡合理分工，学科交叉，优势结合，可以跨校组队，以队长所在学校为该队报名学校，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队员的身份信息的真实性由队长负责。</w:t>
      </w:r>
    </w:p>
    <w:p>
      <w:pPr>
        <w:spacing w:before="156" w:beforeLines="50" w:after="156" w:afterLines="50"/>
        <w:ind w:firstLine="480" w:firstLineChars="200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2.参赛题目资格</w:t>
      </w:r>
    </w:p>
    <w:p>
      <w:pPr>
        <w:pStyle w:val="14"/>
        <w:spacing w:after="0" w:afterLines="0" w:line="360" w:lineRule="auto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（1）题目来源。大赛题目来源可以为国内外企业、行业出题以及学生自拟题目等，大赛提倡不拘一格选题参赛，鼓励创新意识、创意思维和创业能力的提高。</w:t>
      </w:r>
    </w:p>
    <w:p>
      <w:pPr>
        <w:pStyle w:val="14"/>
        <w:spacing w:after="0" w:afterLines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（2）原创性。参赛作品必须是参赛团队的原创作品和首次</w:t>
      </w:r>
      <w:r>
        <w:rPr>
          <w:rFonts w:asciiTheme="minorEastAsia" w:hAnsiTheme="minorEastAsia" w:eastAsiaTheme="minorEastAsia"/>
        </w:rPr>
        <w:t>参加比赛（</w:t>
      </w:r>
      <w:r>
        <w:rPr>
          <w:rFonts w:hint="eastAsia" w:asciiTheme="minorEastAsia" w:hAnsiTheme="minorEastAsia" w:eastAsiaTheme="minorEastAsia"/>
        </w:rPr>
        <w:t>公开</w:t>
      </w:r>
      <w:r>
        <w:rPr>
          <w:rFonts w:asciiTheme="minorEastAsia" w:hAnsiTheme="minorEastAsia" w:eastAsiaTheme="minorEastAsia"/>
        </w:rPr>
        <w:t>发表）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如果该作品已经参加过</w:t>
      </w:r>
      <w:r>
        <w:rPr>
          <w:rFonts w:hint="eastAsia" w:asciiTheme="minorEastAsia" w:hAnsiTheme="minorEastAsia" w:eastAsiaTheme="minorEastAsia"/>
        </w:rPr>
        <w:t>其它</w:t>
      </w:r>
      <w:r>
        <w:rPr>
          <w:rFonts w:asciiTheme="minorEastAsia" w:hAnsiTheme="minorEastAsia" w:eastAsiaTheme="minorEastAsia"/>
        </w:rPr>
        <w:t>比赛</w:t>
      </w:r>
      <w:r>
        <w:rPr>
          <w:rFonts w:hint="eastAsia" w:asciiTheme="minorEastAsia" w:hAnsiTheme="minorEastAsia" w:eastAsiaTheme="minorEastAsia"/>
        </w:rPr>
        <w:t>（须列出</w:t>
      </w:r>
      <w:r>
        <w:rPr>
          <w:rFonts w:asciiTheme="minorEastAsia" w:hAnsiTheme="minorEastAsia" w:eastAsiaTheme="minorEastAsia"/>
        </w:rPr>
        <w:t>比赛名称</w:t>
      </w:r>
      <w:r>
        <w:rPr>
          <w:rFonts w:hint="eastAsia" w:asciiTheme="minorEastAsia" w:hAnsiTheme="minorEastAsia" w:eastAsiaTheme="minorEastAsia"/>
        </w:rPr>
        <w:t>）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并在</w:t>
      </w:r>
      <w:r>
        <w:rPr>
          <w:rFonts w:asciiTheme="minorEastAsia" w:hAnsiTheme="minorEastAsia" w:eastAsiaTheme="minorEastAsia"/>
        </w:rPr>
        <w:t>满足下列条件时还可以参赛：</w:t>
      </w:r>
      <w:r>
        <w:rPr>
          <w:rFonts w:hint="eastAsia" w:asciiTheme="minorEastAsia" w:hAnsiTheme="minorEastAsia" w:eastAsiaTheme="minorEastAsia"/>
        </w:rPr>
        <w:t>在</w:t>
      </w:r>
      <w:r>
        <w:rPr>
          <w:rFonts w:asciiTheme="minorEastAsia" w:hAnsiTheme="minorEastAsia" w:eastAsiaTheme="minorEastAsia"/>
        </w:rPr>
        <w:t>参加本次比赛</w:t>
      </w:r>
      <w:r>
        <w:rPr>
          <w:rFonts w:hint="eastAsia" w:asciiTheme="minorEastAsia" w:hAnsiTheme="minorEastAsia" w:eastAsiaTheme="minorEastAsia"/>
        </w:rPr>
        <w:t>前</w:t>
      </w:r>
      <w:r>
        <w:rPr>
          <w:rFonts w:asciiTheme="minorEastAsia" w:hAnsiTheme="minorEastAsia" w:eastAsiaTheme="minorEastAsia"/>
        </w:rPr>
        <w:t>对原参赛作品</w:t>
      </w:r>
      <w:r>
        <w:rPr>
          <w:rFonts w:hint="eastAsia" w:asciiTheme="minorEastAsia" w:hAnsiTheme="minorEastAsia" w:eastAsiaTheme="minorEastAsia"/>
        </w:rPr>
        <w:t>已经</w:t>
      </w:r>
      <w:r>
        <w:rPr>
          <w:rFonts w:asciiTheme="minorEastAsia" w:hAnsiTheme="minorEastAsia" w:eastAsiaTheme="minorEastAsia"/>
        </w:rPr>
        <w:t>做了</w:t>
      </w:r>
      <w:r>
        <w:rPr>
          <w:rFonts w:hint="eastAsia" w:asciiTheme="minorEastAsia" w:hAnsiTheme="minorEastAsia" w:eastAsiaTheme="minorEastAsia"/>
        </w:rPr>
        <w:t>明显</w:t>
      </w:r>
      <w:r>
        <w:rPr>
          <w:rFonts w:asciiTheme="minorEastAsia" w:hAnsiTheme="minorEastAsia" w:eastAsiaTheme="minorEastAsia"/>
        </w:rPr>
        <w:t>的再创新（</w:t>
      </w:r>
      <w:r>
        <w:rPr>
          <w:rFonts w:hint="eastAsia" w:asciiTheme="minorEastAsia" w:hAnsiTheme="minorEastAsia" w:eastAsiaTheme="minorEastAsia"/>
        </w:rPr>
        <w:t>迭代创新</w:t>
      </w:r>
      <w:r>
        <w:rPr>
          <w:rFonts w:asciiTheme="minorEastAsia" w:hAnsiTheme="minorEastAsia" w:eastAsiaTheme="minorEastAsia"/>
        </w:rPr>
        <w:t>）</w:t>
      </w:r>
      <w:r>
        <w:rPr>
          <w:rFonts w:hint="eastAsia" w:asciiTheme="minorEastAsia" w:hAnsiTheme="minorEastAsia" w:eastAsiaTheme="minorEastAsia"/>
        </w:rPr>
        <w:t>，各级</w:t>
      </w:r>
      <w:r>
        <w:rPr>
          <w:rFonts w:asciiTheme="minorEastAsia" w:hAnsiTheme="minorEastAsia" w:eastAsiaTheme="minorEastAsia"/>
        </w:rPr>
        <w:t>赛事的评委将主要根据迭代创新部分</w:t>
      </w:r>
      <w:r>
        <w:rPr>
          <w:rFonts w:hint="eastAsia" w:asciiTheme="minorEastAsia" w:hAnsiTheme="minorEastAsia" w:eastAsiaTheme="minorEastAsia"/>
        </w:rPr>
        <w:t>做评审</w:t>
      </w:r>
      <w:r>
        <w:rPr>
          <w:rFonts w:asciiTheme="minorEastAsia" w:hAnsiTheme="minorEastAsia" w:eastAsiaTheme="minorEastAsia"/>
        </w:rPr>
        <w:t>打分</w:t>
      </w:r>
      <w:r>
        <w:rPr>
          <w:rFonts w:hint="eastAsia" w:asciiTheme="minorEastAsia" w:hAnsiTheme="minorEastAsia" w:eastAsiaTheme="minorEastAsia"/>
        </w:rPr>
        <w:t>，该团队参赛时必须将原参赛作品作为附件提交，</w:t>
      </w:r>
      <w:r>
        <w:rPr>
          <w:rFonts w:asciiTheme="minorEastAsia" w:hAnsiTheme="minorEastAsia" w:eastAsiaTheme="minorEastAsia"/>
        </w:rPr>
        <w:t>并</w:t>
      </w:r>
      <w:r>
        <w:rPr>
          <w:rFonts w:hint="eastAsia" w:asciiTheme="minorEastAsia" w:hAnsiTheme="minorEastAsia" w:eastAsiaTheme="minorEastAsia"/>
        </w:rPr>
        <w:t>对在原参赛作品</w:t>
      </w:r>
      <w:r>
        <w:rPr>
          <w:rFonts w:asciiTheme="minorEastAsia" w:hAnsiTheme="minorEastAsia" w:eastAsiaTheme="minorEastAsia"/>
        </w:rPr>
        <w:t>基础上</w:t>
      </w:r>
      <w:r>
        <w:rPr>
          <w:rFonts w:hint="eastAsia" w:asciiTheme="minorEastAsia" w:hAnsiTheme="minorEastAsia" w:eastAsiaTheme="minorEastAsia"/>
        </w:rPr>
        <w:t>进行</w:t>
      </w:r>
      <w:r>
        <w:rPr>
          <w:rFonts w:asciiTheme="minorEastAsia" w:hAnsiTheme="minorEastAsia" w:eastAsiaTheme="minorEastAsia"/>
        </w:rPr>
        <w:t>迭代创新</w:t>
      </w:r>
      <w:r>
        <w:rPr>
          <w:rFonts w:hint="eastAsia" w:asciiTheme="minorEastAsia" w:hAnsiTheme="minorEastAsia" w:eastAsiaTheme="minorEastAsia"/>
        </w:rPr>
        <w:t>的主要</w:t>
      </w:r>
      <w:r>
        <w:rPr>
          <w:rFonts w:asciiTheme="minorEastAsia" w:hAnsiTheme="minorEastAsia" w:eastAsiaTheme="minorEastAsia"/>
        </w:rPr>
        <w:t>内容</w:t>
      </w:r>
      <w:r>
        <w:rPr>
          <w:rFonts w:hint="eastAsia" w:asciiTheme="minorEastAsia" w:hAnsiTheme="minorEastAsia" w:eastAsiaTheme="minorEastAsia"/>
        </w:rPr>
        <w:t>给予明确的说明（也作为</w:t>
      </w:r>
      <w:r>
        <w:rPr>
          <w:rFonts w:asciiTheme="minorEastAsia" w:hAnsiTheme="minorEastAsia" w:eastAsiaTheme="minorEastAsia"/>
        </w:rPr>
        <w:t>附件提交</w:t>
      </w:r>
      <w:r>
        <w:rPr>
          <w:rFonts w:hint="eastAsia" w:asciiTheme="minorEastAsia" w:hAnsiTheme="minorEastAsia" w:eastAsiaTheme="minorEastAsia"/>
        </w:rPr>
        <w:t>）。</w:t>
      </w:r>
    </w:p>
    <w:p>
      <w:pPr>
        <w:pStyle w:val="14"/>
        <w:spacing w:after="0" w:afterLines="0"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（3）作品要求。参赛作品</w:t>
      </w:r>
      <w:r>
        <w:rPr>
          <w:rFonts w:asciiTheme="minorEastAsia" w:hAnsiTheme="minorEastAsia" w:eastAsiaTheme="minorEastAsia"/>
        </w:rPr>
        <w:t>名称及内容</w:t>
      </w:r>
      <w:r>
        <w:rPr>
          <w:rFonts w:hint="eastAsia" w:asciiTheme="minorEastAsia" w:hAnsiTheme="minorEastAsia" w:eastAsiaTheme="minorEastAsia"/>
        </w:rPr>
        <w:t>应当</w:t>
      </w:r>
      <w:r>
        <w:rPr>
          <w:rFonts w:asciiTheme="minorEastAsia" w:hAnsiTheme="minorEastAsia" w:eastAsiaTheme="minorEastAsia"/>
        </w:rPr>
        <w:t>充满正能量、符合主旋律，</w:t>
      </w:r>
      <w:r>
        <w:rPr>
          <w:rFonts w:hint="eastAsia" w:asciiTheme="minorEastAsia" w:hAnsiTheme="minorEastAsia" w:eastAsiaTheme="minorEastAsia"/>
        </w:rPr>
        <w:t>不能含有色情、暴力和低俗等内容，更不能与中华人民共和国法律相抵触。参赛提供的参赛资料（竞赛作品）里必须在封二上包括“参赛团队承诺书”(具体内容与模板见“三创赛”官网的“资料下载”)。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、竞赛实施细则</w:t>
      </w:r>
    </w:p>
    <w:p>
      <w:pPr>
        <w:spacing w:before="156" w:beforeLines="50" w:after="156" w:afterLines="50"/>
        <w:ind w:firstLine="480" w:firstLineChars="200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bookmarkStart w:id="0" w:name="_Hlk3990314"/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.竞赛时间、地点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</w:rPr>
        <w:t>比赛时间：20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日下午13:30-16:30，比赛地点：敏达楼3楼教室。</w:t>
      </w:r>
    </w:p>
    <w:p>
      <w:pPr>
        <w:spacing w:before="156" w:beforeLines="50" w:after="156" w:afterLines="50"/>
        <w:ind w:firstLine="480" w:firstLineChars="200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.现场或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答辩安排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</w:rPr>
        <w:t>比赛</w:t>
      </w:r>
      <w:r>
        <w:rPr>
          <w:rFonts w:hint="eastAsia"/>
          <w:sz w:val="28"/>
          <w:lang w:val="en-US" w:eastAsia="zh-CN"/>
        </w:rPr>
        <w:t>进行</w:t>
      </w:r>
      <w:r>
        <w:rPr>
          <w:rFonts w:hint="eastAsia"/>
          <w:sz w:val="28"/>
        </w:rPr>
        <w:t>分组，参赛学生抽签确定比赛顺序。</w:t>
      </w:r>
    </w:p>
    <w:p>
      <w:pPr>
        <w:spacing w:before="156" w:beforeLines="50" w:after="156" w:afterLines="50"/>
        <w:ind w:firstLine="480" w:firstLineChars="200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作品形式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纸介质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电子版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各参赛队于20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>日下午</w:t>
      </w:r>
      <w:r>
        <w:rPr>
          <w:rFonts w:hint="eastAsia"/>
          <w:sz w:val="28"/>
          <w:lang w:val="en-US" w:eastAsia="zh-CN"/>
        </w:rPr>
        <w:t>14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>0</w:t>
      </w:r>
      <w:r>
        <w:rPr>
          <w:rFonts w:hint="eastAsia"/>
          <w:sz w:val="28"/>
        </w:rPr>
        <w:t>0-1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:00提交策划书打印稿三份和电子版</w:t>
      </w:r>
      <w:bookmarkStart w:id="2" w:name="_GoBack"/>
      <w:bookmarkEnd w:id="2"/>
      <w:r>
        <w:rPr>
          <w:rFonts w:hint="eastAsia"/>
          <w:sz w:val="28"/>
        </w:rPr>
        <w:t>，了解参赛教室并抽签决定比赛顺序，地点：敏达楼426办公室。</w:t>
      </w:r>
    </w:p>
    <w:bookmarkEnd w:id="0"/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三</w:t>
      </w:r>
      <w:r>
        <w:rPr>
          <w:b/>
          <w:color w:val="auto"/>
          <w:sz w:val="28"/>
          <w:szCs w:val="28"/>
        </w:rPr>
        <w:t>、评分标准</w:t>
      </w:r>
    </w:p>
    <w:tbl>
      <w:tblPr>
        <w:tblStyle w:val="7"/>
        <w:tblpPr w:leftFromText="180" w:rightFromText="180" w:vertAnchor="text" w:horzAnchor="page" w:tblpX="1946" w:tblpY="467"/>
        <w:tblOverlap w:val="never"/>
        <w:tblW w:w="807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5264"/>
        <w:gridCol w:w="1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bookmarkStart w:id="1" w:name="_Toc20161035"/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5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602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评分说明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项目分值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hanging="3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实用性与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创新能力</w:t>
            </w:r>
          </w:p>
        </w:tc>
        <w:tc>
          <w:tcPr>
            <w:tcW w:w="5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面向现实应用问题，具有解决问题的实用价值，体现出创新能力与元素，对目标企业有吸引力。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产品与服务</w:t>
            </w:r>
          </w:p>
        </w:tc>
        <w:tc>
          <w:tcPr>
            <w:tcW w:w="5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对产品与服务的描述清晰，特色鲜明，有较显著的竞争优势或市场优势。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市场分析</w:t>
            </w:r>
          </w:p>
        </w:tc>
        <w:tc>
          <w:tcPr>
            <w:tcW w:w="5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对产品或服务的市场容量、市场定位与竞争力等进行合理的分析，方法恰当、内容具体，对目标企业具有较强的说服力。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营销策略</w:t>
            </w:r>
          </w:p>
        </w:tc>
        <w:tc>
          <w:tcPr>
            <w:tcW w:w="5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对营销策略、营销成本、产品与服务定价、营销渠道及其拓展、促销方式等进行深入分析，具有吸引力、可行性和一定的创新性。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方案实现</w:t>
            </w:r>
          </w:p>
        </w:tc>
        <w:tc>
          <w:tcPr>
            <w:tcW w:w="5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通过功能设置、技术实现等，设计并实施具体解决方案，需求分析到位，解决方案设计合理。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5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背景及现状介绍清楚；团队结构合理，工作努力；商业目的明确、合理；公司市场定位准确；创意、创新、创业理念出色；对专家提问理解正确、回答流畅、内容准确可信。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5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56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得分合计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bookmarkEnd w:id="1"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四</w:t>
      </w:r>
      <w:r>
        <w:rPr>
          <w:rFonts w:hint="eastAsia"/>
          <w:b/>
          <w:sz w:val="30"/>
          <w:szCs w:val="30"/>
        </w:rPr>
        <w:t>、</w:t>
      </w:r>
      <w:r>
        <w:rPr>
          <w:b/>
          <w:sz w:val="30"/>
          <w:szCs w:val="30"/>
        </w:rPr>
        <w:t>评审程序与评分规则</w:t>
      </w:r>
    </w:p>
    <w:p>
      <w:pPr>
        <w:spacing w:before="156" w:beforeLines="50" w:after="156" w:afterLines="50"/>
        <w:ind w:firstLine="480" w:firstLineChars="200"/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评审程序</w:t>
      </w: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（详见大赛规则第十六条至第十七条）</w:t>
      </w:r>
    </w:p>
    <w:p>
      <w:pPr>
        <w:tabs>
          <w:tab w:val="left" w:pos="851"/>
        </w:tabs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每个团队有8分钟的陈述时间，之后评委提问，团队回答，共有7分钟时间。答辩结束后评委独立打分，交由统计员统计。</w:t>
      </w:r>
    </w:p>
    <w:p>
      <w:pPr>
        <w:numPr>
          <w:ilvl w:val="0"/>
          <w:numId w:val="1"/>
        </w:numPr>
        <w:spacing w:before="156" w:beforeLines="50" w:after="156" w:afterLines="50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评分规则（详见大赛规则第二十四条）</w:t>
      </w:r>
    </w:p>
    <w:p>
      <w:pPr>
        <w:tabs>
          <w:tab w:val="left" w:pos="851"/>
        </w:tabs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作品的质量：强调原创性、可行性、实践性。</w:t>
      </w:r>
    </w:p>
    <w:p>
      <w:pPr>
        <w:tabs>
          <w:tab w:val="left" w:pos="851"/>
        </w:tabs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每队最终成绩计算方法：为避免同分情况，每组组长给该组每支团队打分时，须加打两位不重复的小数分（例：85.39；91.97）；而其余组员则不打小数分（例：85；91），每组成绩以该组评委的平均分为准。</w:t>
      </w:r>
    </w:p>
    <w:p>
      <w:pPr>
        <w:tabs>
          <w:tab w:val="left" w:pos="851"/>
        </w:tabs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若对该组打分，在前5名中，出现了有相同分数的团队，竞组委会立即与该组评委组长联系，由每组组长召集组员商议，解决同分问题。</w:t>
      </w:r>
    </w:p>
    <w:p>
      <w:pPr>
        <w:tabs>
          <w:tab w:val="left" w:pos="851"/>
        </w:tabs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（4</w:t>
      </w:r>
      <w:r>
        <w:rPr>
          <w:rFonts w:ascii="宋体" w:hAnsi="宋体" w:eastAsia="宋体"/>
          <w:sz w:val="24"/>
        </w:rPr>
        <w:t>）</w:t>
      </w:r>
      <w:r>
        <w:rPr>
          <w:rFonts w:hint="eastAsia" w:ascii="宋体" w:hAnsi="宋体" w:eastAsia="宋体"/>
          <w:sz w:val="24"/>
        </w:rPr>
        <w:t>评委必须按《评分标准》所列评分项目进行打分，须客观、严谨，</w:t>
      </w:r>
      <w:r>
        <w:rPr>
          <w:rFonts w:ascii="宋体" w:hAnsi="宋体" w:eastAsia="宋体"/>
          <w:sz w:val="24"/>
        </w:rPr>
        <w:t>不得</w:t>
      </w:r>
      <w:r>
        <w:rPr>
          <w:rFonts w:hint="eastAsia" w:ascii="宋体" w:hAnsi="宋体" w:eastAsia="宋体"/>
          <w:sz w:val="24"/>
        </w:rPr>
        <w:t>遗漏。</w:t>
      </w:r>
    </w:p>
    <w:p>
      <w:pPr>
        <w:tabs>
          <w:tab w:val="left" w:pos="851"/>
        </w:tabs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sz w:val="24"/>
        </w:rPr>
        <w:t>（5）单项奖设优秀创新奖、优秀创意奖及优秀创业奖，各单项须单独打分，各</w:t>
      </w:r>
      <w:r>
        <w:rPr>
          <w:rFonts w:ascii="宋体" w:hAnsi="宋体" w:eastAsia="宋体"/>
          <w:sz w:val="24"/>
        </w:rPr>
        <w:t>项</w:t>
      </w:r>
      <w:r>
        <w:rPr>
          <w:rFonts w:hint="eastAsia" w:ascii="宋体" w:hAnsi="宋体" w:eastAsia="宋体"/>
          <w:sz w:val="24"/>
        </w:rPr>
        <w:t>10分。组长仍须加打两位不重复的小数分（例：8.35；9.97）；而其余组员则不打小数分（例：8；9）。</w:t>
      </w:r>
    </w:p>
    <w:p>
      <w:pPr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五</w:t>
      </w:r>
      <w:r>
        <w:rPr>
          <w:b/>
          <w:sz w:val="32"/>
        </w:rPr>
        <w:t>、</w:t>
      </w:r>
      <w:r>
        <w:rPr>
          <w:rFonts w:hint="eastAsia"/>
          <w:b/>
          <w:sz w:val="32"/>
        </w:rPr>
        <w:t>奖项设置</w:t>
      </w:r>
    </w:p>
    <w:p>
      <w:pPr>
        <w:tabs>
          <w:tab w:val="left" w:pos="851"/>
        </w:tabs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评选出校赛、省级选拔赛的特、一、二、三等奖若干名，获奖队名额原则上要求特等奖不超过参赛队数的5%（可空缺），一等奖不超过参赛队数的10%，二等奖不超过参赛队数的20%，三等奖不超过参赛队数的30%。还可以设置单项奖(最佳创新奖、最佳创意奖、最佳创业奖等)、最佳指导老师奖、优秀指导老师奖。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奖项</w:t>
      </w:r>
      <w:r>
        <w:rPr>
          <w:b/>
          <w:bCs/>
          <w:sz w:val="28"/>
        </w:rPr>
        <w:t>设置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特等奖：</w:t>
      </w:r>
      <w:r>
        <w:rPr>
          <w:sz w:val="24"/>
        </w:rPr>
        <w:t xml:space="preserve">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一等奖：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 </w:t>
      </w:r>
    </w:p>
    <w:p>
      <w:pPr>
        <w:ind w:firstLine="480" w:firstLineChars="2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二等奖：</w:t>
      </w:r>
      <w:r>
        <w:rPr>
          <w:rFonts w:hint="eastAsia"/>
          <w:sz w:val="24"/>
          <w:lang w:val="en-US" w:eastAsia="zh-CN"/>
        </w:rPr>
        <w:t>3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三等奖：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 xml:space="preserve">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单项奖：创新、创意、创业奖各1名</w:t>
      </w:r>
    </w:p>
    <w:p>
      <w:pPr>
        <w:ind w:firstLine="480" w:firstLineChars="2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最佳指导老师奖：</w:t>
      </w:r>
      <w:r>
        <w:rPr>
          <w:rFonts w:hint="eastAsia"/>
          <w:sz w:val="24"/>
          <w:lang w:val="en-US" w:eastAsia="zh-CN"/>
        </w:rPr>
        <w:t>2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优秀指导老师奖：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 xml:space="preserve"> </w:t>
      </w:r>
    </w:p>
    <w:p>
      <w:pPr>
        <w:ind w:firstLine="562" w:firstLineChars="2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奖品</w:t>
      </w:r>
      <w:r>
        <w:rPr>
          <w:b/>
          <w:bCs/>
          <w:sz w:val="28"/>
        </w:rPr>
        <w:t>设置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奖品：由学校</w:t>
      </w:r>
      <w:r>
        <w:rPr>
          <w:sz w:val="24"/>
        </w:rPr>
        <w:t>自定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证书</w:t>
      </w:r>
      <w:r>
        <w:rPr>
          <w:sz w:val="24"/>
        </w:rPr>
        <w:t>：</w:t>
      </w:r>
      <w:r>
        <w:rPr>
          <w:rFonts w:hint="eastAsia"/>
          <w:sz w:val="24"/>
        </w:rPr>
        <w:t>由竞组委在</w:t>
      </w:r>
      <w:r>
        <w:rPr>
          <w:sz w:val="24"/>
        </w:rPr>
        <w:t>官网上统一</w:t>
      </w:r>
      <w:r>
        <w:rPr>
          <w:rFonts w:hint="eastAsia"/>
          <w:sz w:val="24"/>
        </w:rPr>
        <w:t>颁发参赛证书</w:t>
      </w:r>
      <w:r>
        <w:rPr>
          <w:sz w:val="24"/>
        </w:rPr>
        <w:t>和获奖证书</w:t>
      </w:r>
    </w:p>
    <w:p>
      <w:pPr>
        <w:rPr>
          <w:sz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</w:t>
      </w:r>
      <w:r>
        <w:rPr>
          <w:sz w:val="24"/>
          <w:szCs w:val="24"/>
        </w:rPr>
        <w:t>人姓名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杨老师      </w:t>
      </w:r>
      <w:r>
        <w:rPr>
          <w:rFonts w:hint="eastAsia"/>
          <w:sz w:val="24"/>
          <w:szCs w:val="24"/>
        </w:rPr>
        <w:t>邮箱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270212@nau.edu.cn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2B1C"/>
    <w:multiLevelType w:val="singleLevel"/>
    <w:tmpl w:val="49BF2B1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DAyNTExNDczNjVT0lEKTi0uzszPAykwrAUAVKgA0ywAAAA="/>
  </w:docVars>
  <w:rsids>
    <w:rsidRoot w:val="0095608F"/>
    <w:rsid w:val="000072D4"/>
    <w:rsid w:val="00010E0E"/>
    <w:rsid w:val="00014EDB"/>
    <w:rsid w:val="00021AE9"/>
    <w:rsid w:val="0002615C"/>
    <w:rsid w:val="00037044"/>
    <w:rsid w:val="00066062"/>
    <w:rsid w:val="000724C6"/>
    <w:rsid w:val="000C1F8C"/>
    <w:rsid w:val="000E308A"/>
    <w:rsid w:val="00106161"/>
    <w:rsid w:val="00114C6C"/>
    <w:rsid w:val="00132A6B"/>
    <w:rsid w:val="00135947"/>
    <w:rsid w:val="00147003"/>
    <w:rsid w:val="00164A40"/>
    <w:rsid w:val="001A7401"/>
    <w:rsid w:val="001C1652"/>
    <w:rsid w:val="00206D8C"/>
    <w:rsid w:val="0023029C"/>
    <w:rsid w:val="00264EE4"/>
    <w:rsid w:val="00265195"/>
    <w:rsid w:val="00274C0D"/>
    <w:rsid w:val="002878D0"/>
    <w:rsid w:val="002900ED"/>
    <w:rsid w:val="00292C0C"/>
    <w:rsid w:val="002A464B"/>
    <w:rsid w:val="002D2887"/>
    <w:rsid w:val="002E1020"/>
    <w:rsid w:val="002F6908"/>
    <w:rsid w:val="003100A7"/>
    <w:rsid w:val="00312DF6"/>
    <w:rsid w:val="003225B9"/>
    <w:rsid w:val="00335A70"/>
    <w:rsid w:val="0035127C"/>
    <w:rsid w:val="00362EDE"/>
    <w:rsid w:val="00373E05"/>
    <w:rsid w:val="00383518"/>
    <w:rsid w:val="003C7B78"/>
    <w:rsid w:val="004063A5"/>
    <w:rsid w:val="004142C8"/>
    <w:rsid w:val="004169C3"/>
    <w:rsid w:val="00425154"/>
    <w:rsid w:val="00432480"/>
    <w:rsid w:val="00453F02"/>
    <w:rsid w:val="00463616"/>
    <w:rsid w:val="00465638"/>
    <w:rsid w:val="00470C40"/>
    <w:rsid w:val="00472318"/>
    <w:rsid w:val="004B4798"/>
    <w:rsid w:val="004D74D4"/>
    <w:rsid w:val="004E1734"/>
    <w:rsid w:val="005013CC"/>
    <w:rsid w:val="00502B6D"/>
    <w:rsid w:val="0051288C"/>
    <w:rsid w:val="00515357"/>
    <w:rsid w:val="00526C6B"/>
    <w:rsid w:val="005320FD"/>
    <w:rsid w:val="00546D98"/>
    <w:rsid w:val="0056115D"/>
    <w:rsid w:val="00563E24"/>
    <w:rsid w:val="00577C63"/>
    <w:rsid w:val="005913C0"/>
    <w:rsid w:val="0059186D"/>
    <w:rsid w:val="005B028E"/>
    <w:rsid w:val="005B4924"/>
    <w:rsid w:val="005E6D4B"/>
    <w:rsid w:val="0060235E"/>
    <w:rsid w:val="006040D6"/>
    <w:rsid w:val="006363FD"/>
    <w:rsid w:val="00636A47"/>
    <w:rsid w:val="006442B4"/>
    <w:rsid w:val="00646A10"/>
    <w:rsid w:val="00665649"/>
    <w:rsid w:val="006972B9"/>
    <w:rsid w:val="006A1300"/>
    <w:rsid w:val="006A1432"/>
    <w:rsid w:val="006B4457"/>
    <w:rsid w:val="006C721B"/>
    <w:rsid w:val="006D0C09"/>
    <w:rsid w:val="006D6B6A"/>
    <w:rsid w:val="006D7E48"/>
    <w:rsid w:val="006E19FB"/>
    <w:rsid w:val="006F071A"/>
    <w:rsid w:val="006F1B9E"/>
    <w:rsid w:val="0074509B"/>
    <w:rsid w:val="00767543"/>
    <w:rsid w:val="0079344B"/>
    <w:rsid w:val="007D69A5"/>
    <w:rsid w:val="007E38A5"/>
    <w:rsid w:val="007E4E70"/>
    <w:rsid w:val="00810009"/>
    <w:rsid w:val="00826FE5"/>
    <w:rsid w:val="008376F9"/>
    <w:rsid w:val="00837E9C"/>
    <w:rsid w:val="008422CB"/>
    <w:rsid w:val="008504EC"/>
    <w:rsid w:val="00851667"/>
    <w:rsid w:val="00875420"/>
    <w:rsid w:val="008A6098"/>
    <w:rsid w:val="008A7684"/>
    <w:rsid w:val="008B612D"/>
    <w:rsid w:val="008E70BC"/>
    <w:rsid w:val="008F1C16"/>
    <w:rsid w:val="008F350D"/>
    <w:rsid w:val="009025A1"/>
    <w:rsid w:val="0095608F"/>
    <w:rsid w:val="0095632A"/>
    <w:rsid w:val="00973528"/>
    <w:rsid w:val="00976914"/>
    <w:rsid w:val="00986114"/>
    <w:rsid w:val="00991B6B"/>
    <w:rsid w:val="009B166C"/>
    <w:rsid w:val="009B4EFC"/>
    <w:rsid w:val="009C249D"/>
    <w:rsid w:val="009F4129"/>
    <w:rsid w:val="00A111BD"/>
    <w:rsid w:val="00A33835"/>
    <w:rsid w:val="00A3383C"/>
    <w:rsid w:val="00A41983"/>
    <w:rsid w:val="00A44DEE"/>
    <w:rsid w:val="00A50156"/>
    <w:rsid w:val="00A83939"/>
    <w:rsid w:val="00A909F1"/>
    <w:rsid w:val="00AA1553"/>
    <w:rsid w:val="00B10A34"/>
    <w:rsid w:val="00B34A8E"/>
    <w:rsid w:val="00B52193"/>
    <w:rsid w:val="00B57DBF"/>
    <w:rsid w:val="00B61ED6"/>
    <w:rsid w:val="00B81BF9"/>
    <w:rsid w:val="00BB5743"/>
    <w:rsid w:val="00BC05E9"/>
    <w:rsid w:val="00BC3B38"/>
    <w:rsid w:val="00BC76DD"/>
    <w:rsid w:val="00BD6B04"/>
    <w:rsid w:val="00BE21E3"/>
    <w:rsid w:val="00BF3EDE"/>
    <w:rsid w:val="00C25FA4"/>
    <w:rsid w:val="00C278EC"/>
    <w:rsid w:val="00C36E70"/>
    <w:rsid w:val="00C45297"/>
    <w:rsid w:val="00C81CA8"/>
    <w:rsid w:val="00C95817"/>
    <w:rsid w:val="00CC1726"/>
    <w:rsid w:val="00CC3D5F"/>
    <w:rsid w:val="00CC4B8A"/>
    <w:rsid w:val="00CF5C6C"/>
    <w:rsid w:val="00D03793"/>
    <w:rsid w:val="00D06CF5"/>
    <w:rsid w:val="00D1283D"/>
    <w:rsid w:val="00D17DE6"/>
    <w:rsid w:val="00D21D80"/>
    <w:rsid w:val="00D21E05"/>
    <w:rsid w:val="00D238A1"/>
    <w:rsid w:val="00D25ADF"/>
    <w:rsid w:val="00D31232"/>
    <w:rsid w:val="00D52FDB"/>
    <w:rsid w:val="00D57BC3"/>
    <w:rsid w:val="00D7142F"/>
    <w:rsid w:val="00D76ACE"/>
    <w:rsid w:val="00D77BEA"/>
    <w:rsid w:val="00D843EB"/>
    <w:rsid w:val="00DD3888"/>
    <w:rsid w:val="00DE452A"/>
    <w:rsid w:val="00E04D22"/>
    <w:rsid w:val="00E24149"/>
    <w:rsid w:val="00E55B68"/>
    <w:rsid w:val="00E92474"/>
    <w:rsid w:val="00E972FF"/>
    <w:rsid w:val="00EB68D4"/>
    <w:rsid w:val="00EB6F21"/>
    <w:rsid w:val="00EE0848"/>
    <w:rsid w:val="00EE5A3D"/>
    <w:rsid w:val="00EE7D96"/>
    <w:rsid w:val="00F210B1"/>
    <w:rsid w:val="00F24A5E"/>
    <w:rsid w:val="00F5064F"/>
    <w:rsid w:val="00F70EB0"/>
    <w:rsid w:val="00F84081"/>
    <w:rsid w:val="00F85332"/>
    <w:rsid w:val="00F85476"/>
    <w:rsid w:val="00FB040E"/>
    <w:rsid w:val="00FB6E10"/>
    <w:rsid w:val="00FC118B"/>
    <w:rsid w:val="00FE1333"/>
    <w:rsid w:val="00FF0845"/>
    <w:rsid w:val="04205108"/>
    <w:rsid w:val="062646D8"/>
    <w:rsid w:val="06F73D0E"/>
    <w:rsid w:val="0ED15FA0"/>
    <w:rsid w:val="100534F8"/>
    <w:rsid w:val="137431EF"/>
    <w:rsid w:val="13EF3B21"/>
    <w:rsid w:val="1C505430"/>
    <w:rsid w:val="25FC5E8C"/>
    <w:rsid w:val="27F63419"/>
    <w:rsid w:val="31523D56"/>
    <w:rsid w:val="316E7397"/>
    <w:rsid w:val="337C692F"/>
    <w:rsid w:val="37DC1857"/>
    <w:rsid w:val="39405CEC"/>
    <w:rsid w:val="3B2B3800"/>
    <w:rsid w:val="3C1C146A"/>
    <w:rsid w:val="3C5572E8"/>
    <w:rsid w:val="3DC96622"/>
    <w:rsid w:val="44350893"/>
    <w:rsid w:val="4CDB53C1"/>
    <w:rsid w:val="524D76A4"/>
    <w:rsid w:val="57020996"/>
    <w:rsid w:val="5F462DF7"/>
    <w:rsid w:val="60A57AC8"/>
    <w:rsid w:val="761325F1"/>
    <w:rsid w:val="77AE2426"/>
    <w:rsid w:val="7D94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paragraph" w:customStyle="1" w:styleId="14">
    <w:name w:val="正文2"/>
    <w:basedOn w:val="1"/>
    <w:link w:val="15"/>
    <w:qFormat/>
    <w:uiPriority w:val="99"/>
    <w:pPr>
      <w:adjustRightInd w:val="0"/>
      <w:snapToGrid w:val="0"/>
      <w:spacing w:after="156" w:afterLines="50" w:line="276" w:lineRule="auto"/>
      <w:ind w:firstLine="480" w:firstLineChars="200"/>
    </w:pPr>
    <w:rPr>
      <w:rFonts w:ascii="Times New Roman" w:hAnsi="Times New Roman" w:eastAsia="仿宋_GB2312"/>
      <w:sz w:val="24"/>
      <w:szCs w:val="32"/>
    </w:rPr>
  </w:style>
  <w:style w:type="character" w:customStyle="1" w:styleId="15">
    <w:name w:val="正文2 字符"/>
    <w:basedOn w:val="9"/>
    <w:link w:val="14"/>
    <w:qFormat/>
    <w:uiPriority w:val="99"/>
    <w:rPr>
      <w:rFonts w:eastAsia="仿宋_GB2312" w:cstheme="minorBidi"/>
      <w:kern w:val="2"/>
      <w:sz w:val="24"/>
      <w:szCs w:val="32"/>
    </w:rPr>
  </w:style>
  <w:style w:type="paragraph" w:customStyle="1" w:styleId="16">
    <w:name w:val="表格"/>
    <w:basedOn w:val="14"/>
    <w:link w:val="17"/>
    <w:qFormat/>
    <w:uiPriority w:val="99"/>
    <w:pPr>
      <w:spacing w:after="0"/>
      <w:ind w:firstLine="0" w:firstLineChars="0"/>
      <w:jc w:val="center"/>
    </w:pPr>
  </w:style>
  <w:style w:type="character" w:customStyle="1" w:styleId="17">
    <w:name w:val="表格 字符"/>
    <w:basedOn w:val="15"/>
    <w:link w:val="16"/>
    <w:qFormat/>
    <w:locked/>
    <w:uiPriority w:val="99"/>
    <w:rPr>
      <w:rFonts w:eastAsia="仿宋_GB2312" w:cstheme="minorBid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ECCN</Company>
  <Pages>4</Pages>
  <Words>238</Words>
  <Characters>1362</Characters>
  <Lines>11</Lines>
  <Paragraphs>3</Paragraphs>
  <TotalTime>0</TotalTime>
  <ScaleCrop>false</ScaleCrop>
  <LinksUpToDate>false</LinksUpToDate>
  <CharactersWithSpaces>1597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2020-10-20T13:01:00Z</dcterms:created>
  <dc:creator>WANGLUYAO</dc:creator>
  <cp:lastModifiedBy>易文</cp:lastModifiedBy>
  <cp:lastPrinted>2015-05-13T08:40:00Z</cp:lastPrinted>
  <dcterms:modified xsi:type="dcterms:W3CDTF">2021-03-08T11:40:35Z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